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Лингвистический анализ текста</w:t>
            </w:r>
          </w:p>
          <w:p>
            <w:pPr>
              <w:jc w:val="center"/>
              <w:spacing w:after="0" w:line="240" w:lineRule="auto"/>
              <w:rPr>
                <w:sz w:val="32"/>
                <w:szCs w:val="32"/>
              </w:rPr>
            </w:pPr>
            <w:r>
              <w:rPr>
                <w:rFonts w:ascii="Times New Roman" w:hAnsi="Times New Roman" w:cs="Times New Roman"/>
                <w:color w:val="#000000"/>
                <w:sz w:val="32"/>
                <w:szCs w:val="32"/>
              </w:rPr>
              <w:t> К.М.06.02.03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К.М.06.02.03 «Лингвистический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К.М.06.02.03 «Лингвистический анализ текста»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ОПК-2, ПК-3,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292.4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речь как воплощение литературно-художественного стиля: Понятие ху- дожественной речи. Её основные качества. Теория художественной речи В. В. Виногра- 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 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637.8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 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 ственный текст. Установление стилевой доминанты текста. Композиция текста и основ- 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 ческого анализа художественного текста, принципа рационального объема анализируе- мых текстов. Частные методики учебного анализа художественного текста в школе. По- 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 чества).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Лингвоцентрический, текстоцентрический, антропоцентрический (его направления: пси- 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Реальное пространство: объективно описанный мир (линейное и перспективное) и субъ- ективно описанная действительность. Ир-реальное пространство: астральное, инфер- 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 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 нального объема анализируемых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Поэтапное обучение  школьников лингвостилистическому анализу художественного тек- 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типа текста и экземпляра текста. Соотношение понятий тип, жанр и стиль тек- ста. Традиционные классификации речевых произведений. Типология текстов В.Г. Ад- 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Смысловая, коммуникативная и структурная целостность текста в концепции О.И. Мос- 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 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Художественная речь как воплощение литературно-художественного стиля.</w:t>
            </w:r>
          </w:p>
          <w:p>
            <w:pPr>
              <w:jc w:val="both"/>
              <w:spacing w:after="0" w:line="240" w:lineRule="auto"/>
              <w:rPr>
                <w:sz w:val="24"/>
                <w:szCs w:val="24"/>
              </w:rPr>
            </w:pPr>
            <w:r>
              <w:rPr>
                <w:rFonts w:ascii="Times New Roman" w:hAnsi="Times New Roman" w:cs="Times New Roman"/>
                <w:color w:val="#000000"/>
                <w:sz w:val="24"/>
                <w:szCs w:val="24"/>
              </w:rPr>
              <w:t> 2.	Понятие художественной речи. Её основные качества.</w:t>
            </w:r>
          </w:p>
          <w:p>
            <w:pPr>
              <w:jc w:val="both"/>
              <w:spacing w:after="0" w:line="240" w:lineRule="auto"/>
              <w:rPr>
                <w:sz w:val="24"/>
                <w:szCs w:val="24"/>
              </w:rPr>
            </w:pPr>
            <w:r>
              <w:rPr>
                <w:rFonts w:ascii="Times New Roman" w:hAnsi="Times New Roman" w:cs="Times New Roman"/>
                <w:color w:val="#000000"/>
                <w:sz w:val="24"/>
                <w:szCs w:val="24"/>
              </w:rPr>
              <w:t> 3.	Теория художественной речи В. В. Виноградова.</w:t>
            </w:r>
          </w:p>
          <w:p>
            <w:pPr>
              <w:jc w:val="both"/>
              <w:spacing w:after="0" w:line="240" w:lineRule="auto"/>
              <w:rPr>
                <w:sz w:val="24"/>
                <w:szCs w:val="24"/>
              </w:rPr>
            </w:pPr>
            <w:r>
              <w:rPr>
                <w:rFonts w:ascii="Times New Roman" w:hAnsi="Times New Roman" w:cs="Times New Roman"/>
                <w:color w:val="#000000"/>
                <w:sz w:val="24"/>
                <w:szCs w:val="24"/>
              </w:rPr>
              <w:t> 4.	Художественный текст как лингвистический феномен: Определение текста. Текст как структура.</w:t>
            </w:r>
          </w:p>
          <w:p>
            <w:pPr>
              <w:jc w:val="both"/>
              <w:spacing w:after="0" w:line="240" w:lineRule="auto"/>
              <w:rPr>
                <w:sz w:val="24"/>
                <w:szCs w:val="24"/>
              </w:rPr>
            </w:pPr>
            <w:r>
              <w:rPr>
                <w:rFonts w:ascii="Times New Roman" w:hAnsi="Times New Roman" w:cs="Times New Roman"/>
                <w:color w:val="#000000"/>
                <w:sz w:val="24"/>
                <w:szCs w:val="24"/>
              </w:rPr>
              <w:t> 5.	Категории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	Образ автора как конституирующая категория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7.	Описательный, типологический и диахронический  аспекты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8.	Структурные параметры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9.	Понятие повествователя и позиций повествователя в художественном тексте. Локальная позиция.</w:t>
            </w:r>
          </w:p>
          <w:p>
            <w:pPr>
              <w:jc w:val="both"/>
              <w:spacing w:after="0" w:line="240" w:lineRule="auto"/>
              <w:rPr>
                <w:sz w:val="24"/>
                <w:szCs w:val="24"/>
              </w:rPr>
            </w:pPr>
            <w:r>
              <w:rPr>
                <w:rFonts w:ascii="Times New Roman" w:hAnsi="Times New Roman" w:cs="Times New Roman"/>
                <w:color w:val="#000000"/>
                <w:sz w:val="24"/>
                <w:szCs w:val="24"/>
              </w:rPr>
              <w:t> 10.	Эпистемическая позиция. Оценочная позиция повествователя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лингвистического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2.Обусловленность механизма анализа художественного текста его целью и задачами.</w:t>
            </w:r>
          </w:p>
          <w:p>
            <w:pPr>
              <w:jc w:val="both"/>
              <w:spacing w:after="0" w:line="240" w:lineRule="auto"/>
              <w:rPr>
                <w:sz w:val="24"/>
                <w:szCs w:val="24"/>
              </w:rPr>
            </w:pPr>
            <w:r>
              <w:rPr>
                <w:rFonts w:ascii="Times New Roman" w:hAnsi="Times New Roman" w:cs="Times New Roman"/>
                <w:color w:val="#000000"/>
                <w:sz w:val="24"/>
                <w:szCs w:val="24"/>
              </w:rPr>
              <w:t> 3.«Микроскопический» анализ В.В. Виноградова, структурно-семиотический и интертекстуальный подходы к анализу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4.Концептологический анализ художественного текста как путь исследования языковой личности автора.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Три уровня лингвостилистического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pPr>
              <w:jc w:val="both"/>
              <w:spacing w:after="0" w:line="240" w:lineRule="auto"/>
              <w:rPr>
                <w:sz w:val="24"/>
                <w:szCs w:val="24"/>
              </w:rPr>
            </w:pPr>
            <w:r>
              <w:rPr>
                <w:rFonts w:ascii="Times New Roman" w:hAnsi="Times New Roman" w:cs="Times New Roman"/>
                <w:color w:val="#000000"/>
                <w:sz w:val="24"/>
                <w:szCs w:val="24"/>
              </w:rPr>
              <w:t> 3.	Лексико-фразеологическая система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4.	Фоновое знание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5.	Установление стилевой доминанты текста.</w:t>
            </w:r>
          </w:p>
          <w:p>
            <w:pPr>
              <w:jc w:val="both"/>
              <w:spacing w:after="0" w:line="240" w:lineRule="auto"/>
              <w:rPr>
                <w:sz w:val="24"/>
                <w:szCs w:val="24"/>
              </w:rPr>
            </w:pPr>
            <w:r>
              <w:rPr>
                <w:rFonts w:ascii="Times New Roman" w:hAnsi="Times New Roman" w:cs="Times New Roman"/>
                <w:color w:val="#000000"/>
                <w:sz w:val="24"/>
                <w:szCs w:val="24"/>
              </w:rPr>
              <w:t> 6.	Композиция текста и основные схемы выдвижения: конвергенция, сцепление, обманутое ожидание.</w:t>
            </w:r>
          </w:p>
          <w:p>
            <w:pPr>
              <w:jc w:val="both"/>
              <w:spacing w:after="0" w:line="240" w:lineRule="auto"/>
              <w:rPr>
                <w:sz w:val="24"/>
                <w:szCs w:val="24"/>
              </w:rPr>
            </w:pPr>
            <w:r>
              <w:rPr>
                <w:rFonts w:ascii="Times New Roman" w:hAnsi="Times New Roman" w:cs="Times New Roman"/>
                <w:color w:val="#000000"/>
                <w:sz w:val="24"/>
                <w:szCs w:val="24"/>
              </w:rPr>
              <w:t> 7.	Образы-символы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8.	Ключевые слова и их текстообразующая функция.</w:t>
            </w:r>
          </w:p>
          <w:p>
            <w:pPr>
              <w:jc w:val="both"/>
              <w:spacing w:after="0" w:line="240" w:lineRule="auto"/>
              <w:rPr>
                <w:sz w:val="24"/>
                <w:szCs w:val="24"/>
              </w:rPr>
            </w:pPr>
            <w:r>
              <w:rPr>
                <w:rFonts w:ascii="Times New Roman" w:hAnsi="Times New Roman" w:cs="Times New Roman"/>
                <w:color w:val="#000000"/>
                <w:sz w:val="24"/>
                <w:szCs w:val="24"/>
              </w:rPr>
              <w:t> 9.	Целостный анализ поэтического текста Ритм и рифма.</w:t>
            </w:r>
          </w:p>
          <w:p>
            <w:pPr>
              <w:jc w:val="both"/>
              <w:spacing w:after="0" w:line="240" w:lineRule="auto"/>
              <w:rPr>
                <w:sz w:val="24"/>
                <w:szCs w:val="24"/>
              </w:rPr>
            </w:pPr>
            <w:r>
              <w:rPr>
                <w:rFonts w:ascii="Times New Roman" w:hAnsi="Times New Roman" w:cs="Times New Roman"/>
                <w:color w:val="#000000"/>
                <w:sz w:val="24"/>
                <w:szCs w:val="24"/>
              </w:rPr>
              <w:t> 10.	Аллитерация и ассонанс. Фоносемантика.</w:t>
            </w:r>
          </w:p>
          <w:p>
            <w:pPr>
              <w:jc w:val="both"/>
              <w:spacing w:after="0" w:line="240" w:lineRule="auto"/>
              <w:rPr>
                <w:sz w:val="24"/>
                <w:szCs w:val="24"/>
              </w:rPr>
            </w:pPr>
            <w:r>
              <w:rPr>
                <w:rFonts w:ascii="Times New Roman" w:hAnsi="Times New Roman" w:cs="Times New Roman"/>
                <w:color w:val="#000000"/>
                <w:sz w:val="24"/>
                <w:szCs w:val="24"/>
              </w:rPr>
              <w:t> 11.	Стилистические фигуры в поэтическом тексте.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both"/>
              <w:spacing w:after="0" w:line="240" w:lineRule="auto"/>
              <w:rPr>
                <w:sz w:val="24"/>
                <w:szCs w:val="24"/>
              </w:rPr>
            </w:pPr>
            <w:r>
              <w:rPr>
                <w:rFonts w:ascii="Times New Roman" w:hAnsi="Times New Roman" w:cs="Times New Roman"/>
                <w:color w:val="#000000"/>
                <w:sz w:val="24"/>
                <w:szCs w:val="24"/>
              </w:rPr>
              <w:t> 2.Частные методики учебного анализа художественного текста в школе.</w:t>
            </w:r>
          </w:p>
          <w:p>
            <w:pPr>
              <w:jc w:val="both"/>
              <w:spacing w:after="0" w:line="240" w:lineRule="auto"/>
              <w:rPr>
                <w:sz w:val="24"/>
                <w:szCs w:val="24"/>
              </w:rPr>
            </w:pPr>
            <w:r>
              <w:rPr>
                <w:rFonts w:ascii="Times New Roman" w:hAnsi="Times New Roman" w:cs="Times New Roman"/>
                <w:color w:val="#000000"/>
                <w:sz w:val="24"/>
                <w:szCs w:val="24"/>
              </w:rPr>
              <w:t> 3.Поэтапное обучение  школьников лингвостилистическому анализу художественного текста: от слова  к тексту, от текста к подтексту.</w:t>
            </w:r>
          </w:p>
          <w:p>
            <w:pPr>
              <w:jc w:val="both"/>
              <w:spacing w:after="0" w:line="240" w:lineRule="auto"/>
              <w:rPr>
                <w:sz w:val="24"/>
                <w:szCs w:val="24"/>
              </w:rPr>
            </w:pPr>
            <w:r>
              <w:rPr>
                <w:rFonts w:ascii="Times New Roman" w:hAnsi="Times New Roman" w:cs="Times New Roman"/>
                <w:color w:val="#000000"/>
                <w:sz w:val="24"/>
                <w:szCs w:val="24"/>
              </w:rPr>
              <w:t> 4.Проблемный анализ объемных прозаических текстов. Проекционный анализ художественных текстов (на примере поэтического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pPr>
              <w:jc w:val="both"/>
              <w:spacing w:after="0" w:line="240" w:lineRule="auto"/>
              <w:rPr>
                <w:sz w:val="24"/>
                <w:szCs w:val="24"/>
              </w:rPr>
            </w:pPr>
            <w:r>
              <w:rPr>
                <w:rFonts w:ascii="Times New Roman" w:hAnsi="Times New Roman" w:cs="Times New Roman"/>
                <w:color w:val="#000000"/>
                <w:sz w:val="24"/>
                <w:szCs w:val="24"/>
              </w:rPr>
              <w:t> 2.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3.	Текст как объект 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pPr>
              <w:jc w:val="both"/>
              <w:spacing w:after="0" w:line="240" w:lineRule="auto"/>
              <w:rPr>
                <w:sz w:val="24"/>
                <w:szCs w:val="24"/>
              </w:rPr>
            </w:pPr>
            <w:r>
              <w:rPr>
                <w:rFonts w:ascii="Times New Roman" w:hAnsi="Times New Roman" w:cs="Times New Roman"/>
                <w:color w:val="#000000"/>
                <w:sz w:val="24"/>
                <w:szCs w:val="24"/>
              </w:rPr>
              <w:t> 5.	Понятие художественного текста. Сверхтекст.</w:t>
            </w:r>
          </w:p>
          <w:p>
            <w:pPr>
              <w:jc w:val="both"/>
              <w:spacing w:after="0" w:line="240" w:lineRule="auto"/>
              <w:rPr>
                <w:sz w:val="24"/>
                <w:szCs w:val="24"/>
              </w:rPr>
            </w:pPr>
            <w:r>
              <w:rPr>
                <w:rFonts w:ascii="Times New Roman" w:hAnsi="Times New Roman" w:cs="Times New Roman"/>
                <w:color w:val="#000000"/>
                <w:sz w:val="24"/>
                <w:szCs w:val="24"/>
              </w:rPr>
              <w:t> 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pPr>
              <w:jc w:val="both"/>
              <w:spacing w:after="0" w:line="240" w:lineRule="auto"/>
              <w:rPr>
                <w:sz w:val="24"/>
                <w:szCs w:val="24"/>
              </w:rPr>
            </w:pPr>
            <w:r>
              <w:rPr>
                <w:rFonts w:ascii="Times New Roman" w:hAnsi="Times New Roman" w:cs="Times New Roman"/>
                <w:color w:val="#000000"/>
                <w:sz w:val="24"/>
                <w:szCs w:val="24"/>
              </w:rPr>
              <w:t> 7.	Условия выделения ССЦ, его признаки.</w:t>
            </w:r>
          </w:p>
          <w:p>
            <w:pPr>
              <w:jc w:val="both"/>
              <w:spacing w:after="0" w:line="240" w:lineRule="auto"/>
              <w:rPr>
                <w:sz w:val="24"/>
                <w:szCs w:val="24"/>
              </w:rPr>
            </w:pPr>
            <w:r>
              <w:rPr>
                <w:rFonts w:ascii="Times New Roman" w:hAnsi="Times New Roman" w:cs="Times New Roman"/>
                <w:color w:val="#000000"/>
                <w:sz w:val="24"/>
                <w:szCs w:val="24"/>
              </w:rPr>
              <w:t> 8.	Основные текстообразующие признаки, выделяемые отечественными исследователями (целостность, связность, отдельность, завершенность).</w:t>
            </w:r>
          </w:p>
          <w:p>
            <w:pPr>
              <w:jc w:val="both"/>
              <w:spacing w:after="0" w:line="240" w:lineRule="auto"/>
              <w:rPr>
                <w:sz w:val="24"/>
                <w:szCs w:val="24"/>
              </w:rPr>
            </w:pPr>
            <w:r>
              <w:rPr>
                <w:rFonts w:ascii="Times New Roman" w:hAnsi="Times New Roman" w:cs="Times New Roman"/>
                <w:color w:val="#000000"/>
                <w:sz w:val="24"/>
                <w:szCs w:val="24"/>
              </w:rPr>
              <w:t> 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pPr>
              <w:jc w:val="both"/>
              <w:spacing w:after="0" w:line="240" w:lineRule="auto"/>
              <w:rPr>
                <w:sz w:val="24"/>
                <w:szCs w:val="24"/>
              </w:rPr>
            </w:pPr>
            <w:r>
              <w:rPr>
                <w:rFonts w:ascii="Times New Roman" w:hAnsi="Times New Roman" w:cs="Times New Roman"/>
                <w:color w:val="#000000"/>
                <w:sz w:val="24"/>
                <w:szCs w:val="24"/>
              </w:rPr>
              <w:t> 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pPr>
              <w:jc w:val="both"/>
              <w:spacing w:after="0" w:line="240" w:lineRule="auto"/>
              <w:rPr>
                <w:sz w:val="24"/>
                <w:szCs w:val="24"/>
              </w:rPr>
            </w:pPr>
            <w:r>
              <w:rPr>
                <w:rFonts w:ascii="Times New Roman" w:hAnsi="Times New Roman" w:cs="Times New Roman"/>
                <w:color w:val="#000000"/>
                <w:sz w:val="24"/>
                <w:szCs w:val="24"/>
              </w:rPr>
              <w:t> 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pPr>
              <w:jc w:val="both"/>
              <w:spacing w:after="0" w:line="240" w:lineRule="auto"/>
              <w:rPr>
                <w:sz w:val="24"/>
                <w:szCs w:val="24"/>
              </w:rPr>
            </w:pPr>
            <w:r>
              <w:rPr>
                <w:rFonts w:ascii="Times New Roman" w:hAnsi="Times New Roman" w:cs="Times New Roman"/>
                <w:color w:val="#000000"/>
                <w:sz w:val="24"/>
                <w:szCs w:val="24"/>
              </w:rPr>
              <w:t> 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pPr>
              <w:jc w:val="both"/>
              <w:spacing w:after="0" w:line="240" w:lineRule="auto"/>
              <w:rPr>
                <w:sz w:val="24"/>
                <w:szCs w:val="24"/>
              </w:rPr>
            </w:pPr>
            <w:r>
              <w:rPr>
                <w:rFonts w:ascii="Times New Roman" w:hAnsi="Times New Roman" w:cs="Times New Roman"/>
                <w:color w:val="#000000"/>
                <w:sz w:val="24"/>
                <w:szCs w:val="24"/>
              </w:rPr>
              <w:t> 13.	Типологии текстов. Классификация текстов, предложенная Л.Г. Бабенко, как одна из самых полных и разработанных текстовых типологий.</w:t>
            </w:r>
          </w:p>
          <w:p>
            <w:pPr>
              <w:jc w:val="both"/>
              <w:spacing w:after="0" w:line="240" w:lineRule="auto"/>
              <w:rPr>
                <w:sz w:val="24"/>
                <w:szCs w:val="24"/>
              </w:rPr>
            </w:pPr>
            <w:r>
              <w:rPr>
                <w:rFonts w:ascii="Times New Roman" w:hAnsi="Times New Roman" w:cs="Times New Roman"/>
                <w:color w:val="#000000"/>
                <w:sz w:val="24"/>
                <w:szCs w:val="24"/>
              </w:rPr>
              <w:t> 14.	Типология текстов В.Г. Адмони. Типология художественных текстов В.П. Белянина.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Реальное пространство: объективно описанный мир (линейное и перспективное) и субъективно описанная действительность.</w:t>
            </w:r>
          </w:p>
          <w:p>
            <w:pPr>
              <w:jc w:val="both"/>
              <w:spacing w:after="0" w:line="240" w:lineRule="auto"/>
              <w:rPr>
                <w:sz w:val="24"/>
                <w:szCs w:val="24"/>
              </w:rPr>
            </w:pPr>
            <w:r>
              <w:rPr>
                <w:rFonts w:ascii="Times New Roman" w:hAnsi="Times New Roman" w:cs="Times New Roman"/>
                <w:color w:val="#000000"/>
                <w:sz w:val="24"/>
                <w:szCs w:val="24"/>
              </w:rPr>
              <w:t> 2.	Ирреальное пространство: астральное, инфернальное, волшебное и фантастическое, зазеркалье, или параллельный мир, пространство сказки.</w:t>
            </w:r>
          </w:p>
          <w:p>
            <w:pPr>
              <w:jc w:val="both"/>
              <w:spacing w:after="0" w:line="240" w:lineRule="auto"/>
              <w:rPr>
                <w:sz w:val="24"/>
                <w:szCs w:val="24"/>
              </w:rPr>
            </w:pPr>
            <w:r>
              <w:rPr>
                <w:rFonts w:ascii="Times New Roman" w:hAnsi="Times New Roman" w:cs="Times New Roman"/>
                <w:color w:val="#000000"/>
                <w:sz w:val="24"/>
                <w:szCs w:val="24"/>
              </w:rPr>
              <w:t> 3.	Средства выражения локальности текста.</w:t>
            </w:r>
          </w:p>
          <w:p>
            <w:pPr>
              <w:jc w:val="both"/>
              <w:spacing w:after="0" w:line="240" w:lineRule="auto"/>
              <w:rPr>
                <w:sz w:val="24"/>
                <w:szCs w:val="24"/>
              </w:rPr>
            </w:pPr>
            <w:r>
              <w:rPr>
                <w:rFonts w:ascii="Times New Roman" w:hAnsi="Times New Roman" w:cs="Times New Roman"/>
                <w:color w:val="#000000"/>
                <w:sz w:val="24"/>
                <w:szCs w:val="24"/>
              </w:rPr>
              <w:t> 4.	Темпоральность текста (художественное время). Циклическое время, линейное время и время разом данное.</w:t>
            </w:r>
          </w:p>
          <w:p>
            <w:pPr>
              <w:jc w:val="both"/>
              <w:spacing w:after="0" w:line="240" w:lineRule="auto"/>
              <w:rPr>
                <w:sz w:val="24"/>
                <w:szCs w:val="24"/>
              </w:rPr>
            </w:pPr>
            <w:r>
              <w:rPr>
                <w:rFonts w:ascii="Times New Roman" w:hAnsi="Times New Roman" w:cs="Times New Roman"/>
                <w:color w:val="#000000"/>
                <w:sz w:val="24"/>
                <w:szCs w:val="24"/>
              </w:rPr>
              <w:t> 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pPr>
              <w:jc w:val="both"/>
              <w:spacing w:after="0" w:line="240" w:lineRule="auto"/>
              <w:rPr>
                <w:sz w:val="24"/>
                <w:szCs w:val="24"/>
              </w:rPr>
            </w:pPr>
            <w:r>
              <w:rPr>
                <w:rFonts w:ascii="Times New Roman" w:hAnsi="Times New Roman" w:cs="Times New Roman"/>
                <w:color w:val="#000000"/>
                <w:sz w:val="24"/>
                <w:szCs w:val="24"/>
              </w:rPr>
              <w:t> 6.	Средства выражения темпоральности текста. Тональность текста. Эмотивное пространство текста. Моно- и политональные тексты.</w:t>
            </w:r>
          </w:p>
          <w:p>
            <w:pPr>
              <w:jc w:val="both"/>
              <w:spacing w:after="0" w:line="240" w:lineRule="auto"/>
              <w:rPr>
                <w:sz w:val="24"/>
                <w:szCs w:val="24"/>
              </w:rPr>
            </w:pPr>
            <w:r>
              <w:rPr>
                <w:rFonts w:ascii="Times New Roman" w:hAnsi="Times New Roman" w:cs="Times New Roman"/>
                <w:color w:val="#000000"/>
                <w:sz w:val="24"/>
                <w:szCs w:val="24"/>
              </w:rPr>
              <w:t> 7.	Средства выражения тональности текста. Оценочность текста. Объективные и субъективные оценки (по А.Ф. Папиной).</w:t>
            </w:r>
          </w:p>
          <w:p>
            <w:pPr>
              <w:jc w:val="both"/>
              <w:spacing w:after="0" w:line="240" w:lineRule="auto"/>
              <w:rPr>
                <w:sz w:val="24"/>
                <w:szCs w:val="24"/>
              </w:rPr>
            </w:pPr>
            <w:r>
              <w:rPr>
                <w:rFonts w:ascii="Times New Roman" w:hAnsi="Times New Roman" w:cs="Times New Roman"/>
                <w:color w:val="#000000"/>
                <w:sz w:val="24"/>
                <w:szCs w:val="24"/>
              </w:rPr>
              <w:t> 8.	Разновидности субъективных оценок. Средства выражения оценочности текста. Семантическое пространство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9.	Понятие семантического пространства текста. Содержание и смысл текста. Подходы к изучению семантики текста.</w:t>
            </w:r>
          </w:p>
          <w:p>
            <w:pPr>
              <w:jc w:val="both"/>
              <w:spacing w:after="0" w:line="240" w:lineRule="auto"/>
              <w:rPr>
                <w:sz w:val="24"/>
                <w:szCs w:val="24"/>
              </w:rPr>
            </w:pPr>
            <w:r>
              <w:rPr>
                <w:rFonts w:ascii="Times New Roman" w:hAnsi="Times New Roman" w:cs="Times New Roman"/>
                <w:color w:val="#000000"/>
                <w:sz w:val="24"/>
                <w:szCs w:val="24"/>
              </w:rPr>
              <w:t> 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pPr>
              <w:jc w:val="both"/>
              <w:spacing w:after="0" w:line="240" w:lineRule="auto"/>
              <w:rPr>
                <w:sz w:val="24"/>
                <w:szCs w:val="24"/>
              </w:rPr>
            </w:pPr>
            <w:r>
              <w:rPr>
                <w:rFonts w:ascii="Times New Roman" w:hAnsi="Times New Roman" w:cs="Times New Roman"/>
                <w:color w:val="#000000"/>
                <w:sz w:val="24"/>
                <w:szCs w:val="24"/>
              </w:rPr>
              <w:t> 11.	Формирование смысла текста. Анализ концептосферы текста.</w:t>
            </w:r>
          </w:p>
          <w:p>
            <w:pPr>
              <w:jc w:val="both"/>
              <w:spacing w:after="0" w:line="240" w:lineRule="auto"/>
              <w:rPr>
                <w:sz w:val="24"/>
                <w:szCs w:val="24"/>
              </w:rPr>
            </w:pPr>
            <w:r>
              <w:rPr>
                <w:rFonts w:ascii="Times New Roman" w:hAnsi="Times New Roman" w:cs="Times New Roman"/>
                <w:color w:val="#000000"/>
                <w:sz w:val="24"/>
                <w:szCs w:val="24"/>
              </w:rPr>
              <w:t> 12.	Позиция автора и позиция персонажа.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left"/>
              <w:spacing w:after="0" w:line="240" w:lineRule="auto"/>
              <w:rPr>
                <w:sz w:val="24"/>
                <w:szCs w:val="24"/>
              </w:rPr>
            </w:pPr>
            <w:r>
              <w:rPr>
                <w:rFonts w:ascii="Times New Roman" w:hAnsi="Times New Roman" w:cs="Times New Roman"/>
                <w:color w:val="#000000"/>
                <w:sz w:val="24"/>
                <w:szCs w:val="24"/>
              </w:rPr>
              <w:t> 2. Каковы задачи частичного (неполного, выборочного) и комплексного (полного) анализа?</w:t>
            </w:r>
          </w:p>
          <w:p>
            <w:pPr>
              <w:jc w:val="left"/>
              <w:spacing w:after="0" w:line="240" w:lineRule="auto"/>
              <w:rPr>
                <w:sz w:val="24"/>
                <w:szCs w:val="24"/>
              </w:rPr>
            </w:pPr>
            <w:r>
              <w:rPr>
                <w:rFonts w:ascii="Times New Roman" w:hAnsi="Times New Roman" w:cs="Times New Roman"/>
                <w:color w:val="#000000"/>
                <w:sz w:val="24"/>
                <w:szCs w:val="24"/>
              </w:rPr>
              <w:t> 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pPr>
              <w:jc w:val="left"/>
              <w:spacing w:after="0" w:line="240" w:lineRule="auto"/>
              <w:rPr>
                <w:sz w:val="24"/>
                <w:szCs w:val="24"/>
              </w:rPr>
            </w:pPr>
            <w:r>
              <w:rPr>
                <w:rFonts w:ascii="Times New Roman" w:hAnsi="Times New Roman" w:cs="Times New Roman"/>
                <w:color w:val="#000000"/>
                <w:sz w:val="24"/>
                <w:szCs w:val="24"/>
              </w:rPr>
              <w:t> 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pPr>
              <w:jc w:val="left"/>
              <w:spacing w:after="0" w:line="240" w:lineRule="auto"/>
              <w:rPr>
                <w:sz w:val="24"/>
                <w:szCs w:val="24"/>
              </w:rPr>
            </w:pPr>
            <w:r>
              <w:rPr>
                <w:rFonts w:ascii="Times New Roman" w:hAnsi="Times New Roman" w:cs="Times New Roman"/>
                <w:color w:val="#000000"/>
                <w:sz w:val="24"/>
                <w:szCs w:val="24"/>
              </w:rPr>
              <w:t> 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Поэтапное обучение  школьников лингвостилистическому анализу художественного текста: от слова  к тексту, от текста к подтексту.</w:t>
            </w:r>
          </w:p>
          <w:p>
            <w:pPr>
              <w:jc w:val="left"/>
              <w:spacing w:after="0" w:line="240" w:lineRule="auto"/>
              <w:rPr>
                <w:sz w:val="24"/>
                <w:szCs w:val="24"/>
              </w:rPr>
            </w:pPr>
            <w:r>
              <w:rPr>
                <w:rFonts w:ascii="Times New Roman" w:hAnsi="Times New Roman" w:cs="Times New Roman"/>
                <w:color w:val="#000000"/>
                <w:sz w:val="24"/>
                <w:szCs w:val="24"/>
              </w:rPr>
              <w:t> 2.	Проблемный анализ объемных прозаических текстов.</w:t>
            </w:r>
          </w:p>
          <w:p>
            <w:pPr>
              <w:jc w:val="left"/>
              <w:spacing w:after="0" w:line="240" w:lineRule="auto"/>
              <w:rPr>
                <w:sz w:val="24"/>
                <w:szCs w:val="24"/>
              </w:rPr>
            </w:pPr>
            <w:r>
              <w:rPr>
                <w:rFonts w:ascii="Times New Roman" w:hAnsi="Times New Roman" w:cs="Times New Roman"/>
                <w:color w:val="#000000"/>
                <w:sz w:val="24"/>
                <w:szCs w:val="24"/>
              </w:rPr>
              <w:t> 3.	Проекционный анализ художественных текстов (на примере поэтического творчества).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21.31518"/>
        </w:trPr>
        <w:tc>
          <w:tcPr>
            <w:tcW w:w="9640" w:type="dxa"/>
          </w:tcPr>
          <w:p/>
        </w:tc>
      </w:tr>
      <w:tr>
        <w:trPr>
          <w:trHeight w:hRule="exact" w:val="1079.8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типа текста и экземпляра текста.</w:t>
            </w:r>
          </w:p>
          <w:p>
            <w:pPr>
              <w:jc w:val="left"/>
              <w:spacing w:after="0" w:line="240" w:lineRule="auto"/>
              <w:rPr>
                <w:sz w:val="24"/>
                <w:szCs w:val="24"/>
              </w:rPr>
            </w:pPr>
            <w:r>
              <w:rPr>
                <w:rFonts w:ascii="Times New Roman" w:hAnsi="Times New Roman" w:cs="Times New Roman"/>
                <w:color w:val="#000000"/>
                <w:sz w:val="24"/>
                <w:szCs w:val="24"/>
              </w:rPr>
              <w:t> 2.Соотношение понятий тип, жанр и стиль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3.Традиционные классификации речевых произведений.</w:t>
            </w:r>
          </w:p>
          <w:p>
            <w:pPr>
              <w:jc w:val="left"/>
              <w:spacing w:after="0" w:line="240" w:lineRule="auto"/>
              <w:rPr>
                <w:sz w:val="24"/>
                <w:szCs w:val="24"/>
              </w:rPr>
            </w:pPr>
            <w:r>
              <w:rPr>
                <w:rFonts w:ascii="Times New Roman" w:hAnsi="Times New Roman" w:cs="Times New Roman"/>
                <w:color w:val="#000000"/>
                <w:sz w:val="24"/>
                <w:szCs w:val="24"/>
              </w:rPr>
              <w:t> 4.Типология текстов В.Г. Адмони.</w:t>
            </w:r>
          </w:p>
          <w:p>
            <w:pPr>
              <w:jc w:val="left"/>
              <w:spacing w:after="0" w:line="240" w:lineRule="auto"/>
              <w:rPr>
                <w:sz w:val="24"/>
                <w:szCs w:val="24"/>
              </w:rPr>
            </w:pPr>
            <w:r>
              <w:rPr>
                <w:rFonts w:ascii="Times New Roman" w:hAnsi="Times New Roman" w:cs="Times New Roman"/>
                <w:color w:val="#000000"/>
                <w:sz w:val="24"/>
                <w:szCs w:val="24"/>
              </w:rPr>
              <w:t> 5.Функционально-текстовая классификация. Фунционально-стилевая классификация текстов.</w:t>
            </w:r>
          </w:p>
          <w:p>
            <w:pPr>
              <w:jc w:val="left"/>
              <w:spacing w:after="0" w:line="240" w:lineRule="auto"/>
              <w:rPr>
                <w:sz w:val="24"/>
                <w:szCs w:val="24"/>
              </w:rPr>
            </w:pPr>
            <w:r>
              <w:rPr>
                <w:rFonts w:ascii="Times New Roman" w:hAnsi="Times New Roman" w:cs="Times New Roman"/>
                <w:color w:val="#000000"/>
                <w:sz w:val="24"/>
                <w:szCs w:val="24"/>
              </w:rPr>
              <w:t> 6.Функционально-смысловые типы речи и текст.</w:t>
            </w:r>
          </w:p>
          <w:p>
            <w:pPr>
              <w:jc w:val="left"/>
              <w:spacing w:after="0" w:line="240" w:lineRule="auto"/>
              <w:rPr>
                <w:sz w:val="24"/>
                <w:szCs w:val="24"/>
              </w:rPr>
            </w:pPr>
            <w:r>
              <w:rPr>
                <w:rFonts w:ascii="Times New Roman" w:hAnsi="Times New Roman" w:cs="Times New Roman"/>
                <w:color w:val="#000000"/>
                <w:sz w:val="24"/>
                <w:szCs w:val="24"/>
              </w:rPr>
              <w:t> 7.Коммуникативная классификация текстов (дискурсов).</w:t>
            </w:r>
          </w:p>
          <w:p>
            <w:pPr>
              <w:jc w:val="left"/>
              <w:spacing w:after="0" w:line="240" w:lineRule="auto"/>
              <w:rPr>
                <w:sz w:val="24"/>
                <w:szCs w:val="24"/>
              </w:rPr>
            </w:pPr>
            <w:r>
              <w:rPr>
                <w:rFonts w:ascii="Times New Roman" w:hAnsi="Times New Roman" w:cs="Times New Roman"/>
                <w:color w:val="#000000"/>
                <w:sz w:val="24"/>
                <w:szCs w:val="24"/>
              </w:rPr>
              <w:t> 8.Типология художественных текстов. Диалог как особый тип текста.</w:t>
            </w:r>
          </w:p>
          <w:p>
            <w:pPr>
              <w:jc w:val="left"/>
              <w:spacing w:after="0" w:line="240" w:lineRule="auto"/>
              <w:rPr>
                <w:sz w:val="24"/>
                <w:szCs w:val="24"/>
              </w:rPr>
            </w:pPr>
            <w:r>
              <w:rPr>
                <w:rFonts w:ascii="Times New Roman" w:hAnsi="Times New Roman" w:cs="Times New Roman"/>
                <w:color w:val="#000000"/>
                <w:sz w:val="24"/>
                <w:szCs w:val="24"/>
              </w:rPr>
              <w:t> 9.Понятие креолизованного текста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1.Смысловая, коммуникативная и структурная целостность текста в концепции О.И. Москальской.</w:t>
            </w:r>
          </w:p>
          <w:p>
            <w:pPr>
              <w:jc w:val="left"/>
              <w:spacing w:after="0" w:line="240" w:lineRule="auto"/>
              <w:rPr>
                <w:sz w:val="24"/>
                <w:szCs w:val="24"/>
              </w:rPr>
            </w:pPr>
            <w:r>
              <w:rPr>
                <w:rFonts w:ascii="Times New Roman" w:hAnsi="Times New Roman" w:cs="Times New Roman"/>
                <w:color w:val="#000000"/>
                <w:sz w:val="24"/>
                <w:szCs w:val="24"/>
              </w:rPr>
              <w:t> 2.Цельность и связность как главные свойства текста.</w:t>
            </w:r>
          </w:p>
          <w:p>
            <w:pPr>
              <w:jc w:val="left"/>
              <w:spacing w:after="0" w:line="240" w:lineRule="auto"/>
              <w:rPr>
                <w:sz w:val="24"/>
                <w:szCs w:val="24"/>
              </w:rPr>
            </w:pPr>
            <w:r>
              <w:rPr>
                <w:rFonts w:ascii="Times New Roman" w:hAnsi="Times New Roman" w:cs="Times New Roman"/>
                <w:color w:val="#000000"/>
                <w:sz w:val="24"/>
                <w:szCs w:val="24"/>
              </w:rPr>
              <w:t> 3.Основные свойства текста в интерпретации Л.Н. Мурзина и А.С. Штерн.</w:t>
            </w:r>
          </w:p>
          <w:p>
            <w:pPr>
              <w:jc w:val="left"/>
              <w:spacing w:after="0" w:line="240" w:lineRule="auto"/>
              <w:rPr>
                <w:sz w:val="24"/>
                <w:szCs w:val="24"/>
              </w:rPr>
            </w:pPr>
            <w:r>
              <w:rPr>
                <w:rFonts w:ascii="Times New Roman" w:hAnsi="Times New Roman" w:cs="Times New Roman"/>
                <w:color w:val="#000000"/>
                <w:sz w:val="24"/>
                <w:szCs w:val="24"/>
              </w:rPr>
              <w:t> 4.Соотношение между формой, содержанием и функцией текста.</w:t>
            </w:r>
          </w:p>
          <w:p>
            <w:pPr>
              <w:jc w:val="left"/>
              <w:spacing w:after="0" w:line="240" w:lineRule="auto"/>
              <w:rPr>
                <w:sz w:val="24"/>
                <w:szCs w:val="24"/>
              </w:rPr>
            </w:pPr>
            <w:r>
              <w:rPr>
                <w:rFonts w:ascii="Times New Roman" w:hAnsi="Times New Roman" w:cs="Times New Roman"/>
                <w:color w:val="#000000"/>
                <w:sz w:val="24"/>
                <w:szCs w:val="24"/>
              </w:rPr>
              <w:t> 5.Функции текста как речевого произведения.</w:t>
            </w:r>
          </w:p>
          <w:p>
            <w:pPr>
              <w:jc w:val="left"/>
              <w:spacing w:after="0" w:line="240" w:lineRule="auto"/>
              <w:rPr>
                <w:sz w:val="24"/>
                <w:szCs w:val="24"/>
              </w:rPr>
            </w:pPr>
            <w:r>
              <w:rPr>
                <w:rFonts w:ascii="Times New Roman" w:hAnsi="Times New Roman" w:cs="Times New Roman"/>
                <w:color w:val="#000000"/>
                <w:sz w:val="24"/>
                <w:szCs w:val="24"/>
              </w:rPr>
              <w:t> 6.Текст как динамическое явление: современные проблемы изучения процессов порождения восприятия текста.</w:t>
            </w:r>
          </w:p>
          <w:p>
            <w:pPr>
              <w:jc w:val="left"/>
              <w:spacing w:after="0" w:line="240" w:lineRule="auto"/>
              <w:rPr>
                <w:sz w:val="24"/>
                <w:szCs w:val="24"/>
              </w:rPr>
            </w:pPr>
            <w:r>
              <w:rPr>
                <w:rFonts w:ascii="Times New Roman" w:hAnsi="Times New Roman" w:cs="Times New Roman"/>
                <w:color w:val="#000000"/>
                <w:sz w:val="24"/>
                <w:szCs w:val="24"/>
              </w:rPr>
              <w:t> 7.Функции текста как динамического явления.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Структурная организация художественного текста.</w:t>
            </w:r>
          </w:p>
          <w:p>
            <w:pPr>
              <w:jc w:val="left"/>
              <w:spacing w:after="0" w:line="240" w:lineRule="auto"/>
              <w:rPr>
                <w:sz w:val="24"/>
                <w:szCs w:val="24"/>
              </w:rPr>
            </w:pPr>
            <w:r>
              <w:rPr>
                <w:rFonts w:ascii="Times New Roman" w:hAnsi="Times New Roman" w:cs="Times New Roman"/>
                <w:color w:val="#000000"/>
                <w:sz w:val="24"/>
                <w:szCs w:val="24"/>
              </w:rPr>
              <w:t> 2.	Типы членимости текста (по И.Р. Гальперину и Л.Г. Бабенко).</w:t>
            </w:r>
          </w:p>
          <w:p>
            <w:pPr>
              <w:jc w:val="left"/>
              <w:spacing w:after="0" w:line="240" w:lineRule="auto"/>
              <w:rPr>
                <w:sz w:val="24"/>
                <w:szCs w:val="24"/>
              </w:rPr>
            </w:pPr>
            <w:r>
              <w:rPr>
                <w:rFonts w:ascii="Times New Roman" w:hAnsi="Times New Roman" w:cs="Times New Roman"/>
                <w:color w:val="#000000"/>
                <w:sz w:val="24"/>
                <w:szCs w:val="24"/>
              </w:rPr>
              <w:t> 3.	Связность текста.</w:t>
            </w:r>
          </w:p>
          <w:p>
            <w:pPr>
              <w:jc w:val="left"/>
              <w:spacing w:after="0" w:line="240" w:lineRule="auto"/>
              <w:rPr>
                <w:sz w:val="24"/>
                <w:szCs w:val="24"/>
              </w:rPr>
            </w:pPr>
            <w:r>
              <w:rPr>
                <w:rFonts w:ascii="Times New Roman" w:hAnsi="Times New Roman" w:cs="Times New Roman"/>
                <w:color w:val="#000000"/>
                <w:sz w:val="24"/>
                <w:szCs w:val="24"/>
              </w:rPr>
              <w:t> 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pPr>
              <w:jc w:val="left"/>
              <w:spacing w:after="0" w:line="240" w:lineRule="auto"/>
              <w:rPr>
                <w:sz w:val="24"/>
                <w:szCs w:val="24"/>
              </w:rPr>
            </w:pPr>
            <w:r>
              <w:rPr>
                <w:rFonts w:ascii="Times New Roman" w:hAnsi="Times New Roman" w:cs="Times New Roman"/>
                <w:color w:val="#000000"/>
                <w:sz w:val="24"/>
                <w:szCs w:val="24"/>
              </w:rPr>
              <w:t> 5.	Рифма и фонетический аспект в поэтических текстах как одно из средств связности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«Лингвистический анализ текста»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Экспрессивность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https://urait.ru/bcode/411355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2024-2025_ФГОС3++2024_Бак-ЗФО-ПО(РЯ)(24)_plx_Лингвистический анализ текста</dc:title>
  <dc:creator>FastReport.NET</dc:creator>
</cp:coreProperties>
</file>